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942" w:rsidRPr="00A31964" w:rsidRDefault="00280942" w:rsidP="00280942">
      <w:pPr>
        <w:pStyle w:val="BodyText"/>
        <w:spacing w:line="360" w:lineRule="auto"/>
        <w:ind w:firstLine="0"/>
        <w:jc w:val="center"/>
        <w:rPr>
          <w:sz w:val="28"/>
          <w:szCs w:val="28"/>
          <w:lang w:val="en-US"/>
        </w:rPr>
      </w:pPr>
      <w:r w:rsidRPr="00A31964">
        <w:rPr>
          <w:b/>
          <w:bCs/>
          <w:sz w:val="28"/>
          <w:szCs w:val="28"/>
        </w:rPr>
        <w:t xml:space="preserve">Phụ lục </w:t>
      </w:r>
      <w:r w:rsidRPr="00A31964">
        <w:rPr>
          <w:b/>
          <w:bCs/>
          <w:sz w:val="28"/>
          <w:szCs w:val="28"/>
          <w:lang w:val="en-US"/>
        </w:rPr>
        <w:t>I</w:t>
      </w:r>
    </w:p>
    <w:p w:rsidR="00280942" w:rsidRPr="00A31964" w:rsidRDefault="00280942" w:rsidP="00280942">
      <w:pPr>
        <w:pStyle w:val="BodyText"/>
        <w:tabs>
          <w:tab w:val="left" w:pos="3086"/>
        </w:tabs>
        <w:spacing w:line="240" w:lineRule="auto"/>
        <w:ind w:firstLine="360"/>
        <w:jc w:val="center"/>
        <w:rPr>
          <w:b/>
          <w:bCs/>
          <w:sz w:val="28"/>
          <w:szCs w:val="28"/>
        </w:rPr>
      </w:pPr>
      <w:r>
        <w:rPr>
          <w:b/>
          <w:bCs/>
          <w:sz w:val="28"/>
          <w:szCs w:val="28"/>
          <w:lang w:val="en-US"/>
        </w:rPr>
        <w:t xml:space="preserve">DANH </w:t>
      </w:r>
      <w:r w:rsidRPr="00A31964">
        <w:rPr>
          <w:b/>
          <w:bCs/>
          <w:sz w:val="28"/>
          <w:szCs w:val="28"/>
        </w:rPr>
        <w:t>MỤC 09</w:t>
      </w:r>
      <w:r w:rsidRPr="00A31964">
        <w:rPr>
          <w:b/>
          <w:bCs/>
          <w:sz w:val="28"/>
          <w:szCs w:val="28"/>
          <w:lang w:val="en-US"/>
        </w:rPr>
        <w:t>-</w:t>
      </w:r>
      <w:r w:rsidRPr="00A31964">
        <w:rPr>
          <w:b/>
          <w:bCs/>
          <w:sz w:val="28"/>
          <w:szCs w:val="28"/>
        </w:rPr>
        <w:t>CƠ SỞ DỮ LIỆU DÙNG THỬ CỦA EBSCO</w:t>
      </w:r>
    </w:p>
    <w:p w:rsidR="00280942" w:rsidRDefault="00280942" w:rsidP="00280942">
      <w:pPr>
        <w:pStyle w:val="BodyText"/>
        <w:tabs>
          <w:tab w:val="left" w:pos="3086"/>
        </w:tabs>
        <w:spacing w:line="240" w:lineRule="auto"/>
        <w:ind w:firstLine="360"/>
        <w:jc w:val="center"/>
        <w:rPr>
          <w:i/>
          <w:iCs/>
          <w:sz w:val="28"/>
          <w:szCs w:val="28"/>
        </w:rPr>
      </w:pPr>
      <w:r w:rsidRPr="00A31964">
        <w:rPr>
          <w:i/>
          <w:iCs/>
          <w:sz w:val="28"/>
          <w:szCs w:val="28"/>
        </w:rPr>
        <w:t>(</w:t>
      </w:r>
      <w:r w:rsidRPr="00A31964">
        <w:rPr>
          <w:i/>
          <w:iCs/>
          <w:sz w:val="28"/>
          <w:szCs w:val="28"/>
          <w:lang w:val="en-US"/>
        </w:rPr>
        <w:t xml:space="preserve">Kèm </w:t>
      </w:r>
      <w:r w:rsidRPr="00A31964">
        <w:rPr>
          <w:i/>
          <w:iCs/>
          <w:sz w:val="28"/>
          <w:szCs w:val="28"/>
        </w:rPr>
        <w:t xml:space="preserve">theo Công văn số </w:t>
      </w:r>
      <w:r>
        <w:rPr>
          <w:i/>
          <w:iCs/>
          <w:sz w:val="28"/>
          <w:szCs w:val="28"/>
          <w:lang w:val="en-US"/>
        </w:rPr>
        <w:t>4496</w:t>
      </w:r>
      <w:r w:rsidRPr="00A31964">
        <w:rPr>
          <w:i/>
          <w:iCs/>
          <w:sz w:val="28"/>
          <w:szCs w:val="28"/>
        </w:rPr>
        <w:t>/ĐHĐN-CNTTHLS ngày</w:t>
      </w:r>
      <w:r>
        <w:rPr>
          <w:i/>
          <w:iCs/>
          <w:sz w:val="28"/>
          <w:szCs w:val="28"/>
          <w:lang w:val="en-US"/>
        </w:rPr>
        <w:t xml:space="preserve"> 04</w:t>
      </w:r>
      <w:r w:rsidRPr="00A31964">
        <w:rPr>
          <w:i/>
          <w:iCs/>
          <w:sz w:val="28"/>
          <w:szCs w:val="28"/>
        </w:rPr>
        <w:t xml:space="preserve"> tháng </w:t>
      </w:r>
      <w:r>
        <w:rPr>
          <w:i/>
          <w:iCs/>
          <w:sz w:val="28"/>
          <w:szCs w:val="28"/>
          <w:lang w:val="en-US"/>
        </w:rPr>
        <w:t>12</w:t>
      </w:r>
      <w:r w:rsidRPr="00A31964">
        <w:rPr>
          <w:i/>
          <w:iCs/>
          <w:sz w:val="28"/>
          <w:szCs w:val="28"/>
        </w:rPr>
        <w:t xml:space="preserve"> năm </w:t>
      </w:r>
      <w:r>
        <w:rPr>
          <w:i/>
          <w:iCs/>
          <w:sz w:val="28"/>
          <w:szCs w:val="28"/>
          <w:lang w:val="en-US"/>
        </w:rPr>
        <w:t xml:space="preserve">2025 </w:t>
      </w:r>
      <w:r>
        <w:rPr>
          <w:i/>
          <w:iCs/>
          <w:sz w:val="28"/>
          <w:szCs w:val="28"/>
          <w:lang w:val="en-US"/>
        </w:rPr>
        <w:br/>
      </w:r>
      <w:r w:rsidRPr="00A31964">
        <w:rPr>
          <w:i/>
          <w:iCs/>
          <w:sz w:val="28"/>
          <w:szCs w:val="28"/>
        </w:rPr>
        <w:t>của Giám đốc Đại học Đà N</w:t>
      </w:r>
      <w:r>
        <w:rPr>
          <w:i/>
          <w:iCs/>
          <w:sz w:val="28"/>
          <w:szCs w:val="28"/>
          <w:lang w:val="en-US"/>
        </w:rPr>
        <w:t>ẵ</w:t>
      </w:r>
      <w:r w:rsidRPr="00A31964">
        <w:rPr>
          <w:i/>
          <w:iCs/>
          <w:sz w:val="28"/>
          <w:szCs w:val="28"/>
        </w:rPr>
        <w:t>ng)</w:t>
      </w:r>
    </w:p>
    <w:p w:rsidR="00280942" w:rsidRPr="00A31964" w:rsidRDefault="00280942" w:rsidP="00280942">
      <w:pPr>
        <w:pStyle w:val="BodyText"/>
        <w:tabs>
          <w:tab w:val="left" w:pos="3086"/>
        </w:tabs>
        <w:spacing w:line="240" w:lineRule="auto"/>
        <w:ind w:firstLine="360"/>
        <w:jc w:val="center"/>
        <w:rPr>
          <w:sz w:val="28"/>
          <w:szCs w:val="28"/>
        </w:rPr>
      </w:pPr>
    </w:p>
    <w:p w:rsidR="00280942" w:rsidRPr="00A31964" w:rsidRDefault="00280942" w:rsidP="00280942">
      <w:pPr>
        <w:pStyle w:val="BodyText"/>
        <w:numPr>
          <w:ilvl w:val="0"/>
          <w:numId w:val="1"/>
        </w:numPr>
        <w:spacing w:line="360" w:lineRule="auto"/>
        <w:ind w:left="360" w:hanging="360"/>
        <w:jc w:val="both"/>
        <w:rPr>
          <w:sz w:val="28"/>
          <w:szCs w:val="28"/>
        </w:rPr>
      </w:pPr>
      <w:r>
        <w:rPr>
          <w:sz w:val="28"/>
          <w:szCs w:val="28"/>
          <w:lang w:val="en-US"/>
        </w:rPr>
        <w:t xml:space="preserve">Cơ sở </w:t>
      </w:r>
      <w:r w:rsidRPr="00A31964">
        <w:rPr>
          <w:sz w:val="28"/>
          <w:szCs w:val="28"/>
        </w:rPr>
        <w:t>dữ liệu về kinh tế Business Source Complete với hơn 1.700 đầu tạp chí toàn văn chuyên ngành kinh tế, đặc biệt là các bài viết độc quyền từ Harvard Business Review và các báo cáo từ các tập đoàn, doanh nghiệp lớn trên phạm vi toàn cầu.</w:t>
      </w:r>
    </w:p>
    <w:p w:rsidR="00280942" w:rsidRPr="006538D6" w:rsidRDefault="00280942" w:rsidP="00280942">
      <w:pPr>
        <w:pStyle w:val="BodyText"/>
        <w:numPr>
          <w:ilvl w:val="0"/>
          <w:numId w:val="1"/>
        </w:numPr>
        <w:spacing w:line="360" w:lineRule="auto"/>
        <w:ind w:left="360" w:hanging="360"/>
        <w:jc w:val="both"/>
        <w:rPr>
          <w:sz w:val="28"/>
          <w:szCs w:val="28"/>
          <w:lang w:val="en-US"/>
        </w:rPr>
      </w:pPr>
      <w:bookmarkStart w:id="0" w:name="bookmark9"/>
      <w:bookmarkEnd w:id="0"/>
      <w:r w:rsidRPr="006538D6">
        <w:rPr>
          <w:sz w:val="28"/>
          <w:szCs w:val="28"/>
          <w:lang w:val="en-US"/>
        </w:rPr>
        <w:t>Cơ sở dữ liệu tổng quát Academic Search Complete với hơn 5.000 tạp chí chuyên ngành đa dạng (trừ chuyên ngành kinh tế).</w:t>
      </w:r>
    </w:p>
    <w:p w:rsidR="00280942" w:rsidRPr="006538D6" w:rsidRDefault="00280942" w:rsidP="00280942">
      <w:pPr>
        <w:pStyle w:val="BodyText"/>
        <w:numPr>
          <w:ilvl w:val="0"/>
          <w:numId w:val="1"/>
        </w:numPr>
        <w:spacing w:line="360" w:lineRule="auto"/>
        <w:ind w:left="360" w:hanging="360"/>
        <w:jc w:val="both"/>
        <w:rPr>
          <w:sz w:val="28"/>
          <w:szCs w:val="28"/>
          <w:lang w:val="en-US"/>
        </w:rPr>
      </w:pPr>
      <w:bookmarkStart w:id="1" w:name="bookmark10"/>
      <w:bookmarkEnd w:id="1"/>
      <w:r w:rsidRPr="006538D6">
        <w:rPr>
          <w:sz w:val="28"/>
          <w:szCs w:val="28"/>
          <w:lang w:val="en-US"/>
        </w:rPr>
        <w:t>Cơ sở dữ liệu về ngôn ngữ học, hùng biện và văn hóa, nghệ thuật MLA Bibliography with Fulltext với hơn 1.000 tạp chí chuyên ngành.</w:t>
      </w:r>
    </w:p>
    <w:p w:rsidR="00280942" w:rsidRPr="006538D6" w:rsidRDefault="00280942" w:rsidP="00280942">
      <w:pPr>
        <w:pStyle w:val="BodyText"/>
        <w:numPr>
          <w:ilvl w:val="0"/>
          <w:numId w:val="1"/>
        </w:numPr>
        <w:spacing w:line="360" w:lineRule="auto"/>
        <w:ind w:left="360" w:hanging="360"/>
        <w:jc w:val="both"/>
        <w:rPr>
          <w:sz w:val="28"/>
          <w:szCs w:val="28"/>
          <w:lang w:val="en-US"/>
        </w:rPr>
      </w:pPr>
      <w:bookmarkStart w:id="2" w:name="bookmark11"/>
      <w:bookmarkEnd w:id="2"/>
      <w:r w:rsidRPr="006538D6">
        <w:rPr>
          <w:sz w:val="28"/>
          <w:szCs w:val="28"/>
          <w:lang w:val="en-US"/>
        </w:rPr>
        <w:t>Cơ sở dữ liệu về môi trường Environment Complete gồm hơn 1.100 tạp chí chuyên ngành về nghiên cứu môi trường và phát triển bền vững.</w:t>
      </w:r>
    </w:p>
    <w:p w:rsidR="00280942" w:rsidRPr="006538D6" w:rsidRDefault="00280942" w:rsidP="00280942">
      <w:pPr>
        <w:pStyle w:val="BodyText"/>
        <w:numPr>
          <w:ilvl w:val="0"/>
          <w:numId w:val="1"/>
        </w:numPr>
        <w:spacing w:line="360" w:lineRule="auto"/>
        <w:ind w:left="360" w:hanging="360"/>
        <w:jc w:val="both"/>
        <w:rPr>
          <w:sz w:val="28"/>
          <w:szCs w:val="28"/>
          <w:lang w:val="en-US"/>
        </w:rPr>
      </w:pPr>
      <w:bookmarkStart w:id="3" w:name="bookmark12"/>
      <w:bookmarkEnd w:id="3"/>
      <w:r w:rsidRPr="006538D6">
        <w:rPr>
          <w:sz w:val="28"/>
          <w:szCs w:val="28"/>
          <w:lang w:val="en-US"/>
        </w:rPr>
        <w:t>Cơ sở dữ liệu về luật Legal Source gồm hơn 1.000 tạp chí chuyên ngành luật.</w:t>
      </w:r>
    </w:p>
    <w:p w:rsidR="00280942" w:rsidRPr="006538D6" w:rsidRDefault="00280942" w:rsidP="00280942">
      <w:pPr>
        <w:pStyle w:val="BodyText"/>
        <w:numPr>
          <w:ilvl w:val="0"/>
          <w:numId w:val="1"/>
        </w:numPr>
        <w:spacing w:line="360" w:lineRule="auto"/>
        <w:ind w:left="360" w:hanging="360"/>
        <w:jc w:val="both"/>
        <w:rPr>
          <w:sz w:val="28"/>
          <w:szCs w:val="28"/>
          <w:lang w:val="en-US"/>
        </w:rPr>
      </w:pPr>
      <w:bookmarkStart w:id="4" w:name="bookmark13"/>
      <w:bookmarkEnd w:id="4"/>
      <w:r w:rsidRPr="006538D6">
        <w:rPr>
          <w:sz w:val="28"/>
          <w:szCs w:val="28"/>
          <w:lang w:val="en-US"/>
        </w:rPr>
        <w:t>Cơ sở dữ liệu về chuyên ngành kỹ thuật Engineering Source gồm hơn 1.500 tạp chí chuyên ngành bao phủ 1 phạm vi lớn các khối ngành IT, cơ khí, vật liệu... từ các nhà xuất bản danh tiếng như IEEE, ACI...</w:t>
      </w:r>
    </w:p>
    <w:p w:rsidR="00280942" w:rsidRPr="006538D6" w:rsidRDefault="00280942" w:rsidP="00280942">
      <w:pPr>
        <w:pStyle w:val="BodyText"/>
        <w:numPr>
          <w:ilvl w:val="0"/>
          <w:numId w:val="1"/>
        </w:numPr>
        <w:spacing w:line="360" w:lineRule="auto"/>
        <w:ind w:left="360" w:hanging="360"/>
        <w:jc w:val="both"/>
        <w:rPr>
          <w:sz w:val="28"/>
          <w:szCs w:val="28"/>
          <w:lang w:val="en-US"/>
        </w:rPr>
      </w:pPr>
      <w:bookmarkStart w:id="5" w:name="bookmark14"/>
      <w:bookmarkEnd w:id="5"/>
      <w:r w:rsidRPr="006538D6">
        <w:rPr>
          <w:sz w:val="28"/>
          <w:szCs w:val="28"/>
          <w:lang w:val="en-US"/>
        </w:rPr>
        <w:t>Cơ sở dữ liệu về y tế dự phòng CINAHL Complete với hơn 700 đầu tạp chí chuyên ngành.</w:t>
      </w:r>
    </w:p>
    <w:p w:rsidR="00280942" w:rsidRPr="006538D6" w:rsidRDefault="00280942" w:rsidP="00280942">
      <w:pPr>
        <w:pStyle w:val="BodyText"/>
        <w:numPr>
          <w:ilvl w:val="0"/>
          <w:numId w:val="1"/>
        </w:numPr>
        <w:spacing w:line="360" w:lineRule="auto"/>
        <w:ind w:left="360" w:hanging="360"/>
        <w:jc w:val="both"/>
        <w:rPr>
          <w:sz w:val="28"/>
          <w:szCs w:val="28"/>
          <w:lang w:val="en-US"/>
        </w:rPr>
      </w:pPr>
      <w:bookmarkStart w:id="6" w:name="bookmark15"/>
      <w:bookmarkEnd w:id="6"/>
      <w:r w:rsidRPr="006538D6">
        <w:rPr>
          <w:sz w:val="28"/>
          <w:szCs w:val="28"/>
          <w:lang w:val="en-US"/>
        </w:rPr>
        <w:t xml:space="preserve">Cơ sở dữ liệu về </w:t>
      </w:r>
      <w:r>
        <w:rPr>
          <w:sz w:val="28"/>
          <w:szCs w:val="28"/>
          <w:lang w:val="en-US"/>
        </w:rPr>
        <w:t>nghệ thuật và kiến trúc Art &amp; Architecture</w:t>
      </w:r>
      <w:r w:rsidRPr="006538D6">
        <w:rPr>
          <w:sz w:val="28"/>
          <w:szCs w:val="28"/>
          <w:lang w:val="en-US"/>
        </w:rPr>
        <w:t xml:space="preserve"> với hơn </w:t>
      </w:r>
      <w:r>
        <w:rPr>
          <w:sz w:val="28"/>
          <w:szCs w:val="28"/>
          <w:lang w:val="en-US"/>
        </w:rPr>
        <w:t>2</w:t>
      </w:r>
      <w:r w:rsidRPr="006538D6">
        <w:rPr>
          <w:sz w:val="28"/>
          <w:szCs w:val="28"/>
          <w:lang w:val="en-US"/>
        </w:rPr>
        <w:t>00 đầu tạp chí chuyên ngành.</w:t>
      </w:r>
    </w:p>
    <w:p w:rsidR="00280942" w:rsidRPr="00A31964" w:rsidRDefault="00280942" w:rsidP="00280942">
      <w:pPr>
        <w:pStyle w:val="BodyText"/>
        <w:numPr>
          <w:ilvl w:val="0"/>
          <w:numId w:val="1"/>
        </w:numPr>
        <w:spacing w:line="360" w:lineRule="auto"/>
        <w:ind w:left="360" w:hanging="360"/>
        <w:jc w:val="both"/>
        <w:rPr>
          <w:sz w:val="28"/>
          <w:szCs w:val="28"/>
        </w:rPr>
      </w:pPr>
      <w:bookmarkStart w:id="7" w:name="bookmark16"/>
      <w:bookmarkEnd w:id="7"/>
      <w:r w:rsidRPr="006538D6">
        <w:rPr>
          <w:sz w:val="28"/>
          <w:szCs w:val="28"/>
          <w:lang w:val="en-US"/>
        </w:rPr>
        <w:t>Bộ cơ sở dữ liệu eBook Academic Collection với hơn 250.000 đầu eBook đa dạng về chuyên</w:t>
      </w:r>
      <w:r w:rsidRPr="00A31964">
        <w:rPr>
          <w:sz w:val="28"/>
          <w:szCs w:val="28"/>
        </w:rPr>
        <w:t xml:space="preserve"> ngành.</w:t>
      </w:r>
    </w:p>
    <w:p w:rsidR="00280942" w:rsidRDefault="00280942">
      <w:bookmarkStart w:id="8" w:name="_GoBack"/>
      <w:bookmarkEnd w:id="8"/>
    </w:p>
    <w:sectPr w:rsidR="002809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A0421"/>
    <w:multiLevelType w:val="multilevel"/>
    <w:tmpl w:val="B5AC0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42"/>
    <w:rsid w:val="0028094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C97AE-5594-4A90-800E-93E3F70A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280942"/>
    <w:rPr>
      <w:rFonts w:ascii="Times New Roman" w:eastAsia="Times New Roman" w:hAnsi="Times New Roman" w:cs="Times New Roman"/>
    </w:rPr>
  </w:style>
  <w:style w:type="paragraph" w:styleId="BodyText">
    <w:name w:val="Body Text"/>
    <w:basedOn w:val="Normal"/>
    <w:link w:val="BodyTextChar"/>
    <w:qFormat/>
    <w:rsid w:val="00280942"/>
    <w:pPr>
      <w:widowControl w:val="0"/>
      <w:spacing w:after="0"/>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280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2025-12-17T08:15:00Z</dcterms:created>
  <dcterms:modified xsi:type="dcterms:W3CDTF">2025-12-17T08:15:00Z</dcterms:modified>
</cp:coreProperties>
</file>